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346ACF0D" w14:textId="77777777" w:rsidTr="0041512A">
        <w:tc>
          <w:tcPr>
            <w:tcW w:w="2263" w:type="dxa"/>
          </w:tcPr>
          <w:p w14:paraId="2FCEF7ED" w14:textId="0EC83ADD" w:rsidR="0041512A" w:rsidRDefault="002A6E09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B953DB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</w:t>
            </w:r>
            <w:r w:rsidRPr="00697079">
              <w:rPr>
                <w:rStyle w:val="Collegamentoipertestuale"/>
                <w:b/>
              </w:rPr>
              <w:t>e</w:t>
            </w:r>
            <w:r w:rsidRPr="00697079">
              <w:rPr>
                <w:rStyle w:val="Collegamentoipertestuale"/>
                <w:b/>
              </w:rPr>
              <w:t>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20A048F" w14:textId="77777777" w:rsidR="0041512A" w:rsidRDefault="00FE40C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di alcolici</w:t>
            </w:r>
          </w:p>
        </w:tc>
        <w:tc>
          <w:tcPr>
            <w:tcW w:w="1979" w:type="dxa"/>
          </w:tcPr>
          <w:p w14:paraId="455DA409" w14:textId="66F38C82" w:rsidR="0041512A" w:rsidRPr="0041512A" w:rsidRDefault="0087685C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0797A9AD" w14:textId="77777777" w:rsidTr="0041512A">
        <w:tc>
          <w:tcPr>
            <w:tcW w:w="9629" w:type="dxa"/>
            <w:gridSpan w:val="3"/>
          </w:tcPr>
          <w:p w14:paraId="00960124" w14:textId="4AB38F86" w:rsidR="00F33A15" w:rsidRPr="0084491A" w:rsidRDefault="0084491A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4491A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5B66645" w14:textId="77777777" w:rsidR="009568FE" w:rsidRPr="009568FE" w:rsidRDefault="009568FE" w:rsidP="009568FE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>Per bevanda alcolica si intende ogni prodotto contenente alcol alimentare con gradazione superiore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a 1,2 gradi di alcol, mentre per bevanda superalcolica si intende ogni prodotto con gradazione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superiore al 21% di alcol in volume (</w:t>
            </w:r>
            <w:r w:rsidRPr="009568FE">
              <w:rPr>
                <w:rFonts w:ascii="Arial,Italic" w:hAnsi="Arial,Italic" w:cs="Arial,Italic"/>
                <w:i/>
                <w:iCs/>
                <w:color w:val="000000"/>
                <w:sz w:val="20"/>
                <w:szCs w:val="20"/>
                <w:u w:val="none"/>
              </w:rPr>
              <w:t>art. 1, comma 2 della L. 125/2001</w:t>
            </w:r>
            <w:r w:rsidRPr="009568FE">
              <w:rPr>
                <w:color w:val="000000"/>
                <w:sz w:val="20"/>
                <w:szCs w:val="20"/>
                <w:u w:val="none"/>
              </w:rPr>
              <w:t>).</w:t>
            </w:r>
          </w:p>
          <w:p w14:paraId="117E34A5" w14:textId="77777777" w:rsidR="009568FE" w:rsidRPr="009568FE" w:rsidRDefault="009568FE" w:rsidP="009568FE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9568F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L’art. 87, del Testo Unico delle Leggi di Pubblica Sicurezza (TULPS), vieta la vendita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ambulante di bevande alcooliche di qualsiasi gradazione.</w:t>
            </w:r>
          </w:p>
          <w:p w14:paraId="31B6592C" w14:textId="77777777" w:rsidR="009568FE" w:rsidRPr="009568FE" w:rsidRDefault="009568FE" w:rsidP="009568FE">
            <w:pPr>
              <w:autoSpaceDE w:val="0"/>
              <w:autoSpaceDN w:val="0"/>
              <w:adjustRightInd w:val="0"/>
              <w:spacing w:after="120"/>
              <w:ind w:left="164" w:right="312" w:firstLine="2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>Tuttavia, l’art. 176 del relativo regolamento di esecuzione, non considera vendita al minuto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bevande alcoliche quella fatta in recipienti chiusi secondo le consuetudini commerciali, e da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trasportarsi fuori del locale di vendita, purché la quantità contenuta nei singoli recipienti non sia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inferiore a litri 0,200 per le bevande alcoliche di cui all'art. 89 della legge (&gt;21°), ed a litri 0,33 per 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altre.</w:t>
            </w:r>
          </w:p>
          <w:p w14:paraId="3B87CA29" w14:textId="77777777" w:rsidR="009568FE" w:rsidRPr="009568FE" w:rsidRDefault="009568FE" w:rsidP="009568FE">
            <w:pPr>
              <w:autoSpaceDE w:val="0"/>
              <w:autoSpaceDN w:val="0"/>
              <w:adjustRightInd w:val="0"/>
              <w:ind w:left="164" w:right="312" w:firstLine="2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>Occorre prendere anche in considerazione che la vendita di alcolici è subordinata all’ottenimento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della licenza UTIF.</w:t>
            </w:r>
          </w:p>
          <w:p w14:paraId="63634891" w14:textId="77777777" w:rsidR="009568FE" w:rsidRPr="009568FE" w:rsidRDefault="009568FE" w:rsidP="009568FE">
            <w:pPr>
              <w:autoSpaceDE w:val="0"/>
              <w:autoSpaceDN w:val="0"/>
              <w:adjustRightInd w:val="0"/>
              <w:ind w:left="164" w:right="312" w:firstLine="2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 xml:space="preserve">Si sente parlare di </w:t>
            </w:r>
            <w:r w:rsidRPr="009568F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“Licenza UTIF”</w:t>
            </w:r>
            <w:r w:rsidRPr="009568FE">
              <w:rPr>
                <w:color w:val="000000"/>
                <w:sz w:val="20"/>
                <w:szCs w:val="20"/>
                <w:u w:val="none"/>
              </w:rPr>
              <w:t>, ma pochi sanno di cosa si tratta. È Obbligatoria? Chi deve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munirsene?</w:t>
            </w:r>
          </w:p>
          <w:p w14:paraId="72E3D7B6" w14:textId="77777777" w:rsidR="009568FE" w:rsidRPr="009568FE" w:rsidRDefault="009568FE" w:rsidP="009568FE">
            <w:pPr>
              <w:autoSpaceDE w:val="0"/>
              <w:autoSpaceDN w:val="0"/>
              <w:adjustRightInd w:val="0"/>
              <w:ind w:left="164" w:right="312" w:firstLine="2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 xml:space="preserve">Il significato è corrispondente a </w:t>
            </w:r>
            <w:r w:rsidRPr="009568F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licenza Ufficio Tecnico Imposte di Fabbricazione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da richiedersi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all’Agenzia provinciale delle Dogane.</w:t>
            </w:r>
          </w:p>
          <w:p w14:paraId="29D756AE" w14:textId="77777777" w:rsidR="009568FE" w:rsidRPr="009568FE" w:rsidRDefault="009568FE" w:rsidP="009568FE">
            <w:pPr>
              <w:autoSpaceDE w:val="0"/>
              <w:autoSpaceDN w:val="0"/>
              <w:adjustRightInd w:val="0"/>
              <w:ind w:left="164" w:right="312" w:firstLine="2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L’esercizio della vendita, anche in bottiglie chiuse, di: alcool in genere, birra, bevande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alcoliche, liquori, profumi o similari, i negozi Alimentari, le farmacie, i Bar, i ristoranti, le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Osterie, le Trattorie, le Pensioni, le Locande, gli Alberghi, i Circoli in genere, nonché le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Profumerie DEVONO MUNIRSI DELLA LICENZA U.T.I.F. </w:t>
            </w:r>
            <w:r w:rsidRPr="009568FE">
              <w:rPr>
                <w:color w:val="000000"/>
                <w:sz w:val="20"/>
                <w:szCs w:val="20"/>
                <w:u w:val="none"/>
              </w:rPr>
              <w:t xml:space="preserve">(articolo 29, 2° comma, e 63 del </w:t>
            </w:r>
            <w:proofErr w:type="spellStart"/>
            <w:r w:rsidRPr="009568FE">
              <w:rPr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26 ottobre 1995 n° 504).</w:t>
            </w:r>
          </w:p>
          <w:p w14:paraId="45252AE6" w14:textId="77777777" w:rsidR="009568FE" w:rsidRPr="009568FE" w:rsidRDefault="009568FE" w:rsidP="009568FE">
            <w:pPr>
              <w:autoSpaceDE w:val="0"/>
              <w:autoSpaceDN w:val="0"/>
              <w:adjustRightInd w:val="0"/>
              <w:ind w:left="164" w:right="312" w:firstLine="2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 xml:space="preserve">Per gli esercizi sprovvisti della Licenza U.T.I.F. è prevista (art. 50 </w:t>
            </w:r>
            <w:proofErr w:type="spellStart"/>
            <w:r w:rsidRPr="009568FE">
              <w:rPr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 w:rsidRPr="009568FE">
              <w:rPr>
                <w:color w:val="000000"/>
                <w:sz w:val="20"/>
                <w:szCs w:val="20"/>
                <w:u w:val="none"/>
              </w:rPr>
              <w:t xml:space="preserve"> 26 ottobre 1995 n° 504) una</w:t>
            </w:r>
          </w:p>
          <w:p w14:paraId="3DEBA3A7" w14:textId="77777777" w:rsidR="000E4B7E" w:rsidRPr="009568FE" w:rsidRDefault="009568FE" w:rsidP="009568FE">
            <w:pPr>
              <w:autoSpaceDE w:val="0"/>
              <w:autoSpaceDN w:val="0"/>
              <w:adjustRightInd w:val="0"/>
              <w:ind w:left="164" w:right="312" w:firstLine="22"/>
              <w:jc w:val="both"/>
              <w:rPr>
                <w:b/>
                <w:sz w:val="20"/>
                <w:szCs w:val="20"/>
                <w:u w:val="none"/>
              </w:rPr>
            </w:pPr>
            <w:r w:rsidRPr="009568FE">
              <w:rPr>
                <w:color w:val="000000"/>
                <w:sz w:val="20"/>
                <w:szCs w:val="20"/>
                <w:u w:val="none"/>
              </w:rPr>
              <w:t xml:space="preserve">sanzione da € 500,00 ad € 3.000,00 (importi stabiliti dal </w:t>
            </w:r>
            <w:proofErr w:type="spellStart"/>
            <w:r w:rsidRPr="009568FE">
              <w:rPr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 w:rsidRPr="009568FE">
              <w:rPr>
                <w:color w:val="000000"/>
                <w:sz w:val="20"/>
                <w:szCs w:val="20"/>
                <w:u w:val="none"/>
              </w:rPr>
              <w:t xml:space="preserve"> 2 marzo 2012 n° 16) con pagamento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568FE">
              <w:rPr>
                <w:color w:val="000000"/>
                <w:sz w:val="20"/>
                <w:szCs w:val="20"/>
                <w:u w:val="none"/>
              </w:rPr>
              <w:t>in misura ridotta -entro 60 gg.- di una somma pari a € 1.000,00.</w:t>
            </w:r>
          </w:p>
          <w:p w14:paraId="13F21F4D" w14:textId="77777777" w:rsidR="009568FE" w:rsidRPr="0084491A" w:rsidRDefault="009568FE" w:rsidP="009568FE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4AA79A73" w14:textId="77777777" w:rsidR="00FE40CE" w:rsidRPr="0084491A" w:rsidRDefault="0087685C" w:rsidP="009568FE">
            <w:pPr>
              <w:spacing w:after="120"/>
              <w:ind w:left="164"/>
              <w:rPr>
                <w:b/>
                <w:color w:val="C00000"/>
              </w:rPr>
            </w:pPr>
            <w:hyperlink r:id="rId6" w:history="1">
              <w:r w:rsidR="00FE40CE" w:rsidRPr="0084491A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1ADD0093" w14:textId="77777777" w:rsidR="00FE40CE" w:rsidRPr="00CC1D1C" w:rsidRDefault="00FE40CE" w:rsidP="00FE40CE">
            <w:pPr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CC1D1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Per la vendita di alcolici occorre inoltrare all’Agenzia delle Dogane, tramite SUAP, la prescritta comunicazione allegandola alla SCIA Unica o istanza di autorizzazione per l’esercizio del commercio al dettaglio in ogni sua forma esercitato e per la somministrazione di alimenti e bevande.</w:t>
            </w:r>
          </w:p>
          <w:p w14:paraId="2B6BD63A" w14:textId="77777777" w:rsidR="00FE40CE" w:rsidRPr="0084491A" w:rsidRDefault="00FE40CE" w:rsidP="00FE40CE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3064C34" w14:textId="77777777" w:rsidR="00276654" w:rsidRPr="0084491A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84491A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03A65EA1" w14:textId="77777777" w:rsidR="009568FE" w:rsidRPr="009568FE" w:rsidRDefault="009568FE" w:rsidP="009568F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568F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9568F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SCIA </w:t>
            </w:r>
            <w:r w:rsidRPr="009568F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attivare l’attività di vendita al dettaglio o la somministrazione di alimentari, occorre presentare</w:t>
            </w:r>
            <w:r w:rsidRPr="009568FE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9568FE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comunicazione All’Agenzia delle Dogane</w:t>
            </w:r>
            <w:r w:rsidRPr="009568FE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. </w:t>
            </w:r>
            <w:r w:rsidRPr="009568F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comunicazione deve essere allegata alla SCIA Unica di inizio dell’attività che il SUAP inoltrerà all’Agenzia delle Dogane.</w:t>
            </w:r>
          </w:p>
          <w:p w14:paraId="20890402" w14:textId="1B72536C" w:rsidR="00C75D34" w:rsidRPr="00FE40CE" w:rsidRDefault="00FE40CE" w:rsidP="00FE40CE">
            <w:pPr>
              <w:pStyle w:val="Paragrafoelenco"/>
              <w:ind w:left="164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 xml:space="preserve">Modulo servizio: </w:t>
            </w:r>
            <w:hyperlink r:id="rId7" w:history="1">
              <w:r w:rsidRPr="00FE40CE">
                <w:rPr>
                  <w:rStyle w:val="Collegamentoipertestuale"/>
                  <w:b/>
                  <w:sz w:val="20"/>
                  <w:szCs w:val="20"/>
                </w:rPr>
                <w:t>Comunicazione Agen</w:t>
              </w:r>
              <w:r w:rsidRPr="00FE40CE">
                <w:rPr>
                  <w:rStyle w:val="Collegamentoipertestuale"/>
                  <w:b/>
                  <w:sz w:val="20"/>
                  <w:szCs w:val="20"/>
                </w:rPr>
                <w:t>z</w:t>
              </w:r>
              <w:r w:rsidRPr="00FE40CE">
                <w:rPr>
                  <w:rStyle w:val="Collegamentoipertestuale"/>
                  <w:b/>
                  <w:sz w:val="20"/>
                  <w:szCs w:val="20"/>
                </w:rPr>
                <w:t>ia Dogane</w:t>
              </w:r>
            </w:hyperlink>
          </w:p>
          <w:p w14:paraId="436B7913" w14:textId="77777777" w:rsidR="00FE40CE" w:rsidRPr="0084491A" w:rsidRDefault="00FE40CE" w:rsidP="00FE40CE">
            <w:pPr>
              <w:pStyle w:val="Paragrafoelenco"/>
              <w:ind w:left="164"/>
              <w:rPr>
                <w:rStyle w:val="Collegamentoipertestuale"/>
                <w:b/>
                <w:color w:val="FF0000"/>
                <w:u w:val="none"/>
              </w:rPr>
            </w:pPr>
          </w:p>
          <w:p w14:paraId="0D109829" w14:textId="77777777" w:rsidR="00E25843" w:rsidRPr="0084491A" w:rsidRDefault="0087685C" w:rsidP="00945B26">
            <w:pPr>
              <w:pStyle w:val="Paragrafoelenco"/>
              <w:spacing w:after="120"/>
              <w:ind w:left="164"/>
              <w:rPr>
                <w:b/>
                <w:color w:val="C00000"/>
                <w:u w:val="none"/>
              </w:rPr>
            </w:pPr>
            <w:hyperlink r:id="rId8" w:history="1">
              <w:r w:rsidR="00E25843" w:rsidRPr="0084491A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</w:p>
          <w:p w14:paraId="50AA1098" w14:textId="77777777" w:rsidR="009568FE" w:rsidRPr="001A6A9E" w:rsidRDefault="009568FE" w:rsidP="0084491A">
            <w:pPr>
              <w:spacing w:before="120"/>
              <w:ind w:left="164" w:right="312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  <w:u w:val="none"/>
              </w:rPr>
            </w:pPr>
            <w:r w:rsidRPr="001A6A9E">
              <w:rPr>
                <w:color w:val="auto"/>
                <w:sz w:val="20"/>
                <w:szCs w:val="20"/>
                <w:u w:val="none"/>
              </w:rPr>
              <w:t>Nessun tempo preordinato poiché l’attività di vendita al dettaglio di prodotti alcolici rientra nella disciplina della SCIA Unica e può essere immediatamente iniziata con l’assenso all’esercizio dell’attività principale alla quale è correlata.</w:t>
            </w:r>
          </w:p>
          <w:p w14:paraId="274B7DCC" w14:textId="77777777" w:rsidR="00945B26" w:rsidRPr="0084491A" w:rsidRDefault="00945B26" w:rsidP="00945B26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5FA346E1" w14:textId="3B78F63F" w:rsidR="00E36483" w:rsidRPr="00945B26" w:rsidRDefault="0087685C" w:rsidP="00E36483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2A6285" w:rsidRPr="0084491A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84491A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B953DB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B953DB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B953DB">
                <w:rPr>
                  <w:rStyle w:val="Collegamentoipertestuale"/>
                  <w:b/>
                  <w:sz w:val="20"/>
                  <w:szCs w:val="20"/>
                </w:rPr>
                <w:t>rte 3^</w:t>
              </w:r>
            </w:hyperlink>
            <w:r w:rsidR="00B953DB">
              <w:rPr>
                <w:color w:val="0000FF"/>
                <w:sz w:val="20"/>
                <w:szCs w:val="20"/>
              </w:rPr>
              <w:t xml:space="preserve"> </w:t>
            </w:r>
            <w:r w:rsidR="00E36483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E36483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E36483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427BB610" w14:textId="42CFD277" w:rsidR="00276654" w:rsidRPr="0084491A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1F046B5E" w14:textId="77777777" w:rsidR="00276654" w:rsidRPr="0084491A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84491A">
              <w:rPr>
                <w:b/>
                <w:color w:val="C00000"/>
                <w:u w:val="none"/>
              </w:rPr>
              <w:t>Note</w:t>
            </w:r>
            <w:r w:rsidR="00945B26" w:rsidRPr="0084491A">
              <w:rPr>
                <w:b/>
                <w:color w:val="C00000"/>
                <w:u w:val="none"/>
              </w:rPr>
              <w:t>:</w:t>
            </w:r>
            <w:r w:rsidR="00945B26" w:rsidRPr="0084491A">
              <w:rPr>
                <w:color w:val="C00000"/>
              </w:rPr>
              <w:t xml:space="preserve"> </w:t>
            </w:r>
          </w:p>
        </w:tc>
      </w:tr>
    </w:tbl>
    <w:p w14:paraId="605511FC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603"/>
    <w:rsid w:val="000403DE"/>
    <w:rsid w:val="000E4B7E"/>
    <w:rsid w:val="00111284"/>
    <w:rsid w:val="00112873"/>
    <w:rsid w:val="00117F1E"/>
    <w:rsid w:val="002210DE"/>
    <w:rsid w:val="0023487B"/>
    <w:rsid w:val="00276654"/>
    <w:rsid w:val="002A5D7C"/>
    <w:rsid w:val="002A6285"/>
    <w:rsid w:val="002A6E09"/>
    <w:rsid w:val="002B375D"/>
    <w:rsid w:val="00342D58"/>
    <w:rsid w:val="00396A48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07E36"/>
    <w:rsid w:val="00582900"/>
    <w:rsid w:val="005930C1"/>
    <w:rsid w:val="005C68B2"/>
    <w:rsid w:val="005C720B"/>
    <w:rsid w:val="00621A5C"/>
    <w:rsid w:val="00651378"/>
    <w:rsid w:val="00692827"/>
    <w:rsid w:val="006B29D2"/>
    <w:rsid w:val="006B3A13"/>
    <w:rsid w:val="006C7151"/>
    <w:rsid w:val="00737DA2"/>
    <w:rsid w:val="00746376"/>
    <w:rsid w:val="007805F2"/>
    <w:rsid w:val="007E74BB"/>
    <w:rsid w:val="0082478D"/>
    <w:rsid w:val="0084491A"/>
    <w:rsid w:val="0087685C"/>
    <w:rsid w:val="00897F79"/>
    <w:rsid w:val="00945B26"/>
    <w:rsid w:val="009568FE"/>
    <w:rsid w:val="009A4645"/>
    <w:rsid w:val="00A06B50"/>
    <w:rsid w:val="00A17BFF"/>
    <w:rsid w:val="00A52A1A"/>
    <w:rsid w:val="00AB5267"/>
    <w:rsid w:val="00B05CEB"/>
    <w:rsid w:val="00B0731C"/>
    <w:rsid w:val="00B20496"/>
    <w:rsid w:val="00B66F7C"/>
    <w:rsid w:val="00B953DB"/>
    <w:rsid w:val="00BF42AE"/>
    <w:rsid w:val="00C75D34"/>
    <w:rsid w:val="00CD592E"/>
    <w:rsid w:val="00D16B5E"/>
    <w:rsid w:val="00D23AFF"/>
    <w:rsid w:val="00DC5DC3"/>
    <w:rsid w:val="00DF0435"/>
    <w:rsid w:val="00E25843"/>
    <w:rsid w:val="00E36483"/>
    <w:rsid w:val="00E660BB"/>
    <w:rsid w:val="00EE371A"/>
    <w:rsid w:val="00F312D0"/>
    <w:rsid w:val="00F33A1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E99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5%20Procedimenti\Definizioni\Tempistica%20SCIA.pdf" TargetMode="External"/><Relationship Id="rId3" Type="http://schemas.openxmlformats.org/officeDocument/2006/relationships/settings" Target="settings.xml"/><Relationship Id="rId7" Type="http://schemas.openxmlformats.org/officeDocument/2006/relationships/hyperlink" Target="Modulistica/7AP%20Comunicazione%20UTI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S.STEFANO%20TICINO\5%20Procedimenti\2%20Settore%20Commercio%20fisso\Modalit&#224;%20vendita%20arm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file:///C:\Walter\sportello%20unico\Progetto%20PUC\TUR\Parte%203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5%20Procedimenti\Definizioni\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2018-07-21T17:54:00Z</dcterms:created>
  <dcterms:modified xsi:type="dcterms:W3CDTF">2021-04-26T09:33:00Z</dcterms:modified>
</cp:coreProperties>
</file>